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DDCB7" w14:textId="77777777" w:rsidR="00B1383D" w:rsidRPr="00D94994" w:rsidRDefault="00B1383D" w:rsidP="00B1383D">
      <w:pPr>
        <w:rPr>
          <w:rFonts w:asciiTheme="minorHAnsi" w:hAnsiTheme="minorHAnsi"/>
        </w:rPr>
      </w:pPr>
    </w:p>
    <w:p w14:paraId="6B2925A8" w14:textId="77777777" w:rsidR="00B1383D" w:rsidRPr="00B1383D" w:rsidRDefault="00B1383D" w:rsidP="00B1383D">
      <w:pPr>
        <w:jc w:val="center"/>
        <w:rPr>
          <w:rFonts w:asciiTheme="minorHAnsi" w:hAnsiTheme="minorHAnsi"/>
          <w:b/>
          <w:bCs/>
          <w:u w:val="single"/>
        </w:rPr>
      </w:pPr>
      <w:r w:rsidRPr="00B1383D">
        <w:rPr>
          <w:rFonts w:asciiTheme="minorHAnsi" w:hAnsiTheme="minorHAnsi"/>
          <w:b/>
          <w:bCs/>
          <w:sz w:val="28"/>
          <w:u w:val="single"/>
        </w:rPr>
        <w:t>Technical Assistance Options</w:t>
      </w:r>
    </w:p>
    <w:p w14:paraId="3C05B1CF" w14:textId="77777777" w:rsidR="00B1383D" w:rsidRPr="00D94994" w:rsidRDefault="00B1383D" w:rsidP="00B1383D">
      <w:pPr>
        <w:autoSpaceDE w:val="0"/>
        <w:autoSpaceDN w:val="0"/>
        <w:adjustRightInd w:val="0"/>
        <w:rPr>
          <w:rFonts w:asciiTheme="minorHAnsi" w:hAnsiTheme="minorHAnsi" w:cs="Calibri"/>
          <w:color w:val="000000"/>
        </w:rPr>
      </w:pPr>
    </w:p>
    <w:p w14:paraId="418334CE" w14:textId="77777777" w:rsidR="00B1383D" w:rsidRDefault="00B1383D" w:rsidP="00B1383D">
      <w:pPr>
        <w:autoSpaceDE w:val="0"/>
        <w:autoSpaceDN w:val="0"/>
        <w:adjustRightInd w:val="0"/>
        <w:rPr>
          <w:rFonts w:asciiTheme="minorHAnsi" w:hAnsiTheme="minorHAnsi" w:cs="Calibri"/>
          <w:color w:val="000000"/>
          <w:szCs w:val="23"/>
        </w:rPr>
      </w:pPr>
      <w:r>
        <w:rPr>
          <w:rFonts w:asciiTheme="minorHAnsi" w:hAnsiTheme="minorHAnsi" w:cs="Calibri"/>
          <w:color w:val="000000"/>
        </w:rPr>
        <w:t xml:space="preserve">Pro Action </w:t>
      </w:r>
      <w:proofErr w:type="gramStart"/>
      <w:r>
        <w:rPr>
          <w:rFonts w:asciiTheme="minorHAnsi" w:hAnsiTheme="minorHAnsi" w:cs="Calibri"/>
          <w:color w:val="000000"/>
        </w:rPr>
        <w:t>Child Care</w:t>
      </w:r>
      <w:proofErr w:type="gramEnd"/>
      <w:r>
        <w:rPr>
          <w:rFonts w:asciiTheme="minorHAnsi" w:hAnsiTheme="minorHAnsi" w:cs="Calibri"/>
          <w:color w:val="000000"/>
        </w:rPr>
        <w:t xml:space="preserve"> Council</w:t>
      </w:r>
      <w:r w:rsidRPr="00D94994">
        <w:rPr>
          <w:rFonts w:asciiTheme="minorHAnsi" w:hAnsiTheme="minorHAnsi" w:cs="Calibri"/>
          <w:color w:val="000000"/>
          <w:szCs w:val="23"/>
        </w:rPr>
        <w:t xml:space="preserve"> provides three types of technical assistance: basic, inten</w:t>
      </w:r>
      <w:r>
        <w:rPr>
          <w:rFonts w:asciiTheme="minorHAnsi" w:hAnsiTheme="minorHAnsi" w:cs="Calibri"/>
          <w:color w:val="000000"/>
          <w:szCs w:val="23"/>
        </w:rPr>
        <w:t>sive and ongoing intensive. Pro Action Child Care Council</w:t>
      </w:r>
      <w:r w:rsidRPr="00D94994">
        <w:rPr>
          <w:rFonts w:asciiTheme="minorHAnsi" w:hAnsiTheme="minorHAnsi" w:cs="Calibri"/>
          <w:color w:val="000000"/>
          <w:szCs w:val="23"/>
        </w:rPr>
        <w:t xml:space="preserve"> define the type</w:t>
      </w:r>
      <w:r>
        <w:rPr>
          <w:rFonts w:asciiTheme="minorHAnsi" w:hAnsiTheme="minorHAnsi" w:cs="Calibri"/>
          <w:color w:val="000000"/>
          <w:szCs w:val="23"/>
        </w:rPr>
        <w:t>s</w:t>
      </w:r>
      <w:r w:rsidRPr="00D94994">
        <w:rPr>
          <w:rFonts w:asciiTheme="minorHAnsi" w:hAnsiTheme="minorHAnsi" w:cs="Calibri"/>
          <w:color w:val="000000"/>
          <w:szCs w:val="23"/>
        </w:rPr>
        <w:t xml:space="preserve"> of technical assistance as:</w:t>
      </w:r>
    </w:p>
    <w:p w14:paraId="618D9E2C" w14:textId="77777777" w:rsidR="00B1383D" w:rsidRPr="00D94994" w:rsidRDefault="00B1383D" w:rsidP="00B1383D">
      <w:pPr>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 xml:space="preserve"> </w:t>
      </w:r>
    </w:p>
    <w:p w14:paraId="10F9E7F0" w14:textId="77777777" w:rsidR="00B1383D" w:rsidRPr="00D94994" w:rsidRDefault="00B1383D" w:rsidP="00B1383D">
      <w:pPr>
        <w:pStyle w:val="ListParagraph"/>
        <w:numPr>
          <w:ilvl w:val="0"/>
          <w:numId w:val="1"/>
        </w:numPr>
        <w:autoSpaceDE w:val="0"/>
        <w:autoSpaceDN w:val="0"/>
        <w:adjustRightInd w:val="0"/>
        <w:rPr>
          <w:rFonts w:asciiTheme="minorHAnsi" w:hAnsiTheme="minorHAnsi" w:cs="Calibri"/>
          <w:color w:val="000000"/>
          <w:szCs w:val="23"/>
        </w:rPr>
      </w:pPr>
      <w:r w:rsidRPr="00D94994">
        <w:rPr>
          <w:rFonts w:asciiTheme="minorHAnsi" w:hAnsiTheme="minorHAnsi" w:cs="Calibri"/>
          <w:b/>
          <w:bCs/>
          <w:color w:val="000000"/>
          <w:szCs w:val="23"/>
        </w:rPr>
        <w:t xml:space="preserve">Basic Technical Assistance (BTA) </w:t>
      </w:r>
    </w:p>
    <w:p w14:paraId="5E438F85" w14:textId="77777777" w:rsidR="00B1383D" w:rsidRDefault="00B1383D" w:rsidP="00B1383D">
      <w:pPr>
        <w:pStyle w:val="ListParagraph"/>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 xml:space="preserve">This service is provided to the </w:t>
      </w:r>
      <w:proofErr w:type="gramStart"/>
      <w:r w:rsidRPr="00D94994">
        <w:rPr>
          <w:rFonts w:asciiTheme="minorHAnsi" w:hAnsiTheme="minorHAnsi" w:cs="Calibri"/>
          <w:color w:val="000000"/>
          <w:szCs w:val="23"/>
        </w:rPr>
        <w:t>child care</w:t>
      </w:r>
      <w:proofErr w:type="gramEnd"/>
      <w:r w:rsidRPr="00D94994">
        <w:rPr>
          <w:rFonts w:asciiTheme="minorHAnsi" w:hAnsiTheme="minorHAnsi" w:cs="Calibri"/>
          <w:color w:val="000000"/>
          <w:szCs w:val="23"/>
        </w:rPr>
        <w:t xml:space="preserve"> work force, trainers, stakeholders, registrar</w:t>
      </w:r>
      <w:r>
        <w:rPr>
          <w:rFonts w:asciiTheme="minorHAnsi" w:hAnsiTheme="minorHAnsi" w:cs="Calibri"/>
          <w:color w:val="000000"/>
          <w:szCs w:val="23"/>
        </w:rPr>
        <w:t>s</w:t>
      </w:r>
      <w:r w:rsidRPr="00D94994">
        <w:rPr>
          <w:rFonts w:asciiTheme="minorHAnsi" w:hAnsiTheme="minorHAnsi" w:cs="Calibri"/>
          <w:color w:val="000000"/>
          <w:szCs w:val="23"/>
        </w:rPr>
        <w:t>/licensor</w:t>
      </w:r>
      <w:r>
        <w:rPr>
          <w:rFonts w:asciiTheme="minorHAnsi" w:hAnsiTheme="minorHAnsi" w:cs="Calibri"/>
          <w:color w:val="000000"/>
          <w:szCs w:val="23"/>
        </w:rPr>
        <w:t>s</w:t>
      </w:r>
      <w:r w:rsidRPr="00D94994">
        <w:rPr>
          <w:rFonts w:asciiTheme="minorHAnsi" w:hAnsiTheme="minorHAnsi" w:cs="Calibri"/>
          <w:color w:val="000000"/>
          <w:szCs w:val="23"/>
        </w:rPr>
        <w:t xml:space="preserve">, and parents. It can be accessed through phone, email, or face to face. Basic technical assistance services consist of, but are not limited to, support with child development information, programmatic implementation, business management, regulatory compliance, and training follow-up. This service does not require a site visit and is </w:t>
      </w:r>
      <w:r>
        <w:rPr>
          <w:rFonts w:asciiTheme="minorHAnsi" w:hAnsiTheme="minorHAnsi" w:cs="Calibri"/>
          <w:color w:val="000000"/>
          <w:szCs w:val="23"/>
        </w:rPr>
        <w:t>less than one hour in duration.</w:t>
      </w:r>
    </w:p>
    <w:p w14:paraId="60E5B708" w14:textId="77777777" w:rsidR="00B1383D" w:rsidRPr="00D94994" w:rsidRDefault="00B1383D" w:rsidP="00B1383D">
      <w:pPr>
        <w:pStyle w:val="ListParagraph"/>
        <w:autoSpaceDE w:val="0"/>
        <w:autoSpaceDN w:val="0"/>
        <w:adjustRightInd w:val="0"/>
        <w:rPr>
          <w:rFonts w:asciiTheme="minorHAnsi" w:hAnsiTheme="minorHAnsi" w:cs="Calibri"/>
          <w:color w:val="000000"/>
          <w:szCs w:val="23"/>
        </w:rPr>
      </w:pPr>
    </w:p>
    <w:p w14:paraId="67ABA650" w14:textId="77777777" w:rsidR="00B1383D" w:rsidRPr="00D94994" w:rsidRDefault="00B1383D" w:rsidP="00B1383D">
      <w:pPr>
        <w:pStyle w:val="ListParagraph"/>
        <w:numPr>
          <w:ilvl w:val="0"/>
          <w:numId w:val="1"/>
        </w:numPr>
        <w:autoSpaceDE w:val="0"/>
        <w:autoSpaceDN w:val="0"/>
        <w:adjustRightInd w:val="0"/>
        <w:rPr>
          <w:rFonts w:asciiTheme="minorHAnsi" w:hAnsiTheme="minorHAnsi" w:cs="Calibri"/>
          <w:color w:val="000000"/>
          <w:szCs w:val="23"/>
        </w:rPr>
      </w:pPr>
      <w:r w:rsidRPr="00D94994">
        <w:rPr>
          <w:rFonts w:asciiTheme="minorHAnsi" w:hAnsiTheme="minorHAnsi" w:cs="Calibri"/>
          <w:b/>
          <w:bCs/>
          <w:color w:val="000000"/>
          <w:szCs w:val="23"/>
        </w:rPr>
        <w:t xml:space="preserve">Intensive Technical Assistance (ITA) </w:t>
      </w:r>
    </w:p>
    <w:p w14:paraId="3F18474B" w14:textId="77777777" w:rsidR="00B1383D" w:rsidRDefault="00B1383D" w:rsidP="00B1383D">
      <w:pPr>
        <w:pStyle w:val="ListParagraph"/>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 xml:space="preserve">This service is provided to the </w:t>
      </w:r>
      <w:proofErr w:type="gramStart"/>
      <w:r w:rsidRPr="00D94994">
        <w:rPr>
          <w:rFonts w:asciiTheme="minorHAnsi" w:hAnsiTheme="minorHAnsi" w:cs="Calibri"/>
          <w:color w:val="000000"/>
          <w:szCs w:val="23"/>
        </w:rPr>
        <w:t>child care</w:t>
      </w:r>
      <w:proofErr w:type="gramEnd"/>
      <w:r w:rsidRPr="00D94994">
        <w:rPr>
          <w:rFonts w:asciiTheme="minorHAnsi" w:hAnsiTheme="minorHAnsi" w:cs="Calibri"/>
          <w:color w:val="000000"/>
          <w:szCs w:val="23"/>
        </w:rPr>
        <w:t xml:space="preserve"> work force and can be accessed through phone, email, or face to face. Intensive technical assistance services must be delivered face to face and consist of, but are not limited to, support with child development information, programmatic implementation, business management, regulatory compliance, and training follow-up. Intensive technical assistance must be an hour or more in duration. The outcome of ITA is increased program quality as evidenc</w:t>
      </w:r>
      <w:r>
        <w:rPr>
          <w:rFonts w:asciiTheme="minorHAnsi" w:hAnsiTheme="minorHAnsi" w:cs="Calibri"/>
          <w:color w:val="000000"/>
          <w:szCs w:val="23"/>
        </w:rPr>
        <w:t>ed through various evaluations.</w:t>
      </w:r>
    </w:p>
    <w:p w14:paraId="2173E83B" w14:textId="77777777" w:rsidR="00B1383D" w:rsidRPr="00D94994" w:rsidRDefault="00B1383D" w:rsidP="00B1383D">
      <w:pPr>
        <w:pStyle w:val="ListParagraph"/>
        <w:autoSpaceDE w:val="0"/>
        <w:autoSpaceDN w:val="0"/>
        <w:adjustRightInd w:val="0"/>
        <w:rPr>
          <w:rFonts w:asciiTheme="minorHAnsi" w:hAnsiTheme="minorHAnsi" w:cs="Calibri"/>
          <w:color w:val="000000"/>
          <w:szCs w:val="23"/>
        </w:rPr>
      </w:pPr>
    </w:p>
    <w:p w14:paraId="76A0ED0E" w14:textId="77777777" w:rsidR="00B1383D" w:rsidRPr="00D94994" w:rsidRDefault="00B1383D" w:rsidP="00B1383D">
      <w:pPr>
        <w:pStyle w:val="ListParagraph"/>
        <w:numPr>
          <w:ilvl w:val="0"/>
          <w:numId w:val="1"/>
        </w:numPr>
        <w:autoSpaceDE w:val="0"/>
        <w:autoSpaceDN w:val="0"/>
        <w:adjustRightInd w:val="0"/>
        <w:rPr>
          <w:rFonts w:asciiTheme="minorHAnsi" w:hAnsiTheme="minorHAnsi" w:cs="Calibri"/>
          <w:color w:val="000000"/>
          <w:szCs w:val="23"/>
        </w:rPr>
      </w:pPr>
      <w:r w:rsidRPr="00D94994">
        <w:rPr>
          <w:rFonts w:asciiTheme="minorHAnsi" w:hAnsiTheme="minorHAnsi" w:cs="Calibri"/>
          <w:b/>
          <w:bCs/>
          <w:color w:val="000000"/>
          <w:szCs w:val="23"/>
        </w:rPr>
        <w:t xml:space="preserve">Ongoing Technical Assistance Services </w:t>
      </w:r>
    </w:p>
    <w:p w14:paraId="16B3392F" w14:textId="77777777" w:rsidR="00B1383D" w:rsidRPr="00D94994" w:rsidRDefault="00B1383D" w:rsidP="00B1383D">
      <w:pPr>
        <w:pStyle w:val="ListParagraph"/>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 xml:space="preserve">This service is provided to the childcare workforce and can be accessed through phone, email, or face to face. Intensive technical assistance services must be delivered face to face and consist of, but are not limited to, support with child development information, programmatic implementation, business management, regulatory compliance, and personalized on-site training. Intensive technical assistance requires an individual or program to commit to ongoing support services (monthly for a minimum of five months). </w:t>
      </w:r>
    </w:p>
    <w:p w14:paraId="74A586BB" w14:textId="77777777" w:rsidR="00B1383D" w:rsidRDefault="00B1383D" w:rsidP="00B1383D">
      <w:pPr>
        <w:autoSpaceDE w:val="0"/>
        <w:autoSpaceDN w:val="0"/>
        <w:adjustRightInd w:val="0"/>
        <w:rPr>
          <w:rFonts w:asciiTheme="minorHAnsi" w:hAnsiTheme="minorHAnsi" w:cs="Calibri"/>
          <w:color w:val="000000"/>
          <w:szCs w:val="23"/>
        </w:rPr>
      </w:pPr>
    </w:p>
    <w:p w14:paraId="0D2E98CA" w14:textId="77777777" w:rsidR="00B1383D" w:rsidRDefault="00B1383D" w:rsidP="00B1383D">
      <w:pPr>
        <w:autoSpaceDE w:val="0"/>
        <w:autoSpaceDN w:val="0"/>
        <w:adjustRightInd w:val="0"/>
        <w:rPr>
          <w:rFonts w:asciiTheme="minorHAnsi" w:hAnsiTheme="minorHAnsi" w:cs="Calibri"/>
          <w:color w:val="000000"/>
          <w:szCs w:val="23"/>
        </w:rPr>
      </w:pPr>
    </w:p>
    <w:p w14:paraId="4FA843BD" w14:textId="77777777" w:rsidR="00B1383D" w:rsidRDefault="00B1383D" w:rsidP="00B1383D">
      <w:pPr>
        <w:autoSpaceDE w:val="0"/>
        <w:autoSpaceDN w:val="0"/>
        <w:adjustRightInd w:val="0"/>
        <w:rPr>
          <w:rFonts w:asciiTheme="minorHAnsi" w:hAnsiTheme="minorHAnsi" w:cs="Calibri"/>
          <w:color w:val="000000"/>
          <w:szCs w:val="23"/>
        </w:rPr>
      </w:pPr>
    </w:p>
    <w:p w14:paraId="053B9902" w14:textId="77777777" w:rsidR="00B1383D" w:rsidRDefault="00B1383D" w:rsidP="00B1383D">
      <w:pPr>
        <w:autoSpaceDE w:val="0"/>
        <w:autoSpaceDN w:val="0"/>
        <w:adjustRightInd w:val="0"/>
        <w:rPr>
          <w:rFonts w:asciiTheme="minorHAnsi" w:hAnsiTheme="minorHAnsi" w:cs="Calibri"/>
          <w:color w:val="000000"/>
          <w:szCs w:val="23"/>
        </w:rPr>
      </w:pPr>
    </w:p>
    <w:p w14:paraId="5A69920E" w14:textId="77777777" w:rsidR="00B1383D" w:rsidRDefault="00B1383D" w:rsidP="00B1383D">
      <w:pPr>
        <w:autoSpaceDE w:val="0"/>
        <w:autoSpaceDN w:val="0"/>
        <w:adjustRightInd w:val="0"/>
        <w:rPr>
          <w:rFonts w:asciiTheme="minorHAnsi" w:hAnsiTheme="minorHAnsi" w:cs="Calibri"/>
          <w:color w:val="000000"/>
          <w:szCs w:val="23"/>
        </w:rPr>
      </w:pPr>
    </w:p>
    <w:p w14:paraId="76249D19" w14:textId="77777777" w:rsidR="00B1383D" w:rsidRDefault="00B1383D" w:rsidP="00B1383D">
      <w:pPr>
        <w:autoSpaceDE w:val="0"/>
        <w:autoSpaceDN w:val="0"/>
        <w:adjustRightInd w:val="0"/>
        <w:rPr>
          <w:rFonts w:asciiTheme="minorHAnsi" w:hAnsiTheme="minorHAnsi" w:cs="Calibri"/>
          <w:color w:val="000000"/>
          <w:szCs w:val="23"/>
        </w:rPr>
      </w:pPr>
    </w:p>
    <w:p w14:paraId="75ABB4A6" w14:textId="77777777" w:rsidR="00B1383D" w:rsidRDefault="00B1383D" w:rsidP="00B1383D">
      <w:pPr>
        <w:autoSpaceDE w:val="0"/>
        <w:autoSpaceDN w:val="0"/>
        <w:adjustRightInd w:val="0"/>
        <w:ind w:left="720"/>
        <w:rPr>
          <w:rFonts w:asciiTheme="minorHAnsi" w:hAnsiTheme="minorHAnsi" w:cs="Calibri"/>
          <w:color w:val="000000"/>
          <w:szCs w:val="23"/>
        </w:rPr>
      </w:pPr>
      <w:r w:rsidRPr="00D94994">
        <w:rPr>
          <w:rFonts w:asciiTheme="minorHAnsi" w:hAnsiTheme="minorHAnsi" w:cs="Calibri"/>
          <w:color w:val="000000"/>
          <w:szCs w:val="23"/>
        </w:rPr>
        <w:lastRenderedPageBreak/>
        <w:t xml:space="preserve">The </w:t>
      </w:r>
      <w:r>
        <w:rPr>
          <w:rFonts w:asciiTheme="minorHAnsi" w:hAnsiTheme="minorHAnsi" w:cs="Calibri"/>
          <w:color w:val="000000"/>
          <w:szCs w:val="23"/>
        </w:rPr>
        <w:t xml:space="preserve">Manager of Provider Education </w:t>
      </w:r>
      <w:r w:rsidRPr="00D94994">
        <w:rPr>
          <w:rFonts w:asciiTheme="minorHAnsi" w:hAnsiTheme="minorHAnsi" w:cs="Calibri"/>
          <w:color w:val="000000"/>
          <w:szCs w:val="23"/>
        </w:rPr>
        <w:t xml:space="preserve">and Education Specialist, evaluate each technical assistance request to determine which type of service will meet the needs of the individual or program. When the type of technical assistance has been determined, the Education Specialist, who is assigned to the individual/program, will contact them to schedule a site visit to discuss an overview of the type of services being provided and develop a plan of action that will include the following: </w:t>
      </w:r>
    </w:p>
    <w:p w14:paraId="573E4C26" w14:textId="77777777" w:rsidR="00B1383D" w:rsidRDefault="00B1383D" w:rsidP="00B1383D">
      <w:pPr>
        <w:autoSpaceDE w:val="0"/>
        <w:autoSpaceDN w:val="0"/>
        <w:adjustRightInd w:val="0"/>
        <w:ind w:left="720"/>
        <w:rPr>
          <w:rFonts w:asciiTheme="minorHAnsi" w:hAnsiTheme="minorHAnsi" w:cs="Calibri"/>
          <w:color w:val="000000"/>
          <w:szCs w:val="23"/>
        </w:rPr>
      </w:pPr>
    </w:p>
    <w:p w14:paraId="0BFC33C9"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Written agreement defining the role and r</w:t>
      </w:r>
      <w:r>
        <w:rPr>
          <w:rFonts w:asciiTheme="minorHAnsi" w:hAnsiTheme="minorHAnsi" w:cs="Calibri"/>
          <w:color w:val="000000"/>
          <w:szCs w:val="23"/>
        </w:rPr>
        <w:t>esponsibilities of both parties</w:t>
      </w:r>
    </w:p>
    <w:p w14:paraId="655B61A9"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Pr>
          <w:rFonts w:asciiTheme="minorHAnsi" w:hAnsiTheme="minorHAnsi" w:cs="Calibri"/>
          <w:color w:val="000000"/>
          <w:szCs w:val="23"/>
        </w:rPr>
        <w:t>Goals</w:t>
      </w:r>
    </w:p>
    <w:p w14:paraId="7DBE80B5"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Pr>
          <w:rFonts w:asciiTheme="minorHAnsi" w:hAnsiTheme="minorHAnsi" w:cs="Calibri"/>
          <w:color w:val="000000"/>
          <w:szCs w:val="23"/>
        </w:rPr>
        <w:t>Objectives</w:t>
      </w:r>
    </w:p>
    <w:p w14:paraId="105CAAAD"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Pr>
          <w:rFonts w:asciiTheme="minorHAnsi" w:hAnsiTheme="minorHAnsi" w:cs="Calibri"/>
          <w:color w:val="000000"/>
          <w:szCs w:val="23"/>
        </w:rPr>
        <w:t>Anticipated outcomes</w:t>
      </w:r>
    </w:p>
    <w:p w14:paraId="4E0C5955"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Assessment to establish a baseline of strengths and opportunit</w:t>
      </w:r>
      <w:r>
        <w:rPr>
          <w:rFonts w:asciiTheme="minorHAnsi" w:hAnsiTheme="minorHAnsi" w:cs="Calibri"/>
          <w:color w:val="000000"/>
          <w:szCs w:val="23"/>
        </w:rPr>
        <w:t>y for growth (when appropriate)</w:t>
      </w:r>
    </w:p>
    <w:p w14:paraId="4ACBEB58"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Developmen</w:t>
      </w:r>
      <w:r>
        <w:rPr>
          <w:rFonts w:asciiTheme="minorHAnsi" w:hAnsiTheme="minorHAnsi" w:cs="Calibri"/>
          <w:color w:val="000000"/>
          <w:szCs w:val="23"/>
        </w:rPr>
        <w:t>t of a quality improvement plan</w:t>
      </w:r>
    </w:p>
    <w:p w14:paraId="0C10642A"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Feedback a</w:t>
      </w:r>
      <w:r>
        <w:rPr>
          <w:rFonts w:asciiTheme="minorHAnsi" w:hAnsiTheme="minorHAnsi" w:cs="Calibri"/>
          <w:color w:val="000000"/>
          <w:szCs w:val="23"/>
        </w:rPr>
        <w:t>nd modifications when necessary</w:t>
      </w:r>
    </w:p>
    <w:p w14:paraId="6BDF66E3"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Pr>
          <w:rFonts w:asciiTheme="minorHAnsi" w:hAnsiTheme="minorHAnsi" w:cs="Calibri"/>
          <w:color w:val="000000"/>
          <w:szCs w:val="23"/>
        </w:rPr>
        <w:t>Timeline</w:t>
      </w:r>
    </w:p>
    <w:p w14:paraId="747B052D"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Pr>
          <w:rFonts w:asciiTheme="minorHAnsi" w:hAnsiTheme="minorHAnsi" w:cs="Calibri"/>
          <w:color w:val="000000"/>
          <w:szCs w:val="23"/>
        </w:rPr>
        <w:t>Financial resources</w:t>
      </w:r>
    </w:p>
    <w:p w14:paraId="2E829326"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Pr>
          <w:rFonts w:asciiTheme="minorHAnsi" w:hAnsiTheme="minorHAnsi" w:cs="Calibri"/>
          <w:color w:val="000000"/>
          <w:szCs w:val="23"/>
        </w:rPr>
        <w:t>Materials</w:t>
      </w:r>
    </w:p>
    <w:p w14:paraId="6253DFC3"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r w:rsidRPr="00D94994">
        <w:rPr>
          <w:rFonts w:asciiTheme="minorHAnsi" w:hAnsiTheme="minorHAnsi" w:cs="Calibri"/>
          <w:color w:val="000000"/>
          <w:szCs w:val="23"/>
        </w:rPr>
        <w:t>Evaluation on the effectiveness of the service p</w:t>
      </w:r>
      <w:r>
        <w:rPr>
          <w:rFonts w:asciiTheme="minorHAnsi" w:hAnsiTheme="minorHAnsi" w:cs="Calibri"/>
          <w:color w:val="000000"/>
          <w:szCs w:val="23"/>
        </w:rPr>
        <w:t>rovided</w:t>
      </w:r>
    </w:p>
    <w:p w14:paraId="46BC1634" w14:textId="77777777" w:rsidR="00B1383D" w:rsidRDefault="00B1383D" w:rsidP="00B1383D">
      <w:pPr>
        <w:pStyle w:val="ListParagraph"/>
        <w:numPr>
          <w:ilvl w:val="1"/>
          <w:numId w:val="1"/>
        </w:numPr>
        <w:autoSpaceDE w:val="0"/>
        <w:autoSpaceDN w:val="0"/>
        <w:adjustRightInd w:val="0"/>
        <w:rPr>
          <w:rFonts w:asciiTheme="minorHAnsi" w:hAnsiTheme="minorHAnsi" w:cs="Calibri"/>
          <w:color w:val="000000"/>
          <w:szCs w:val="23"/>
        </w:rPr>
      </w:pPr>
      <w:proofErr w:type="gramStart"/>
      <w:r w:rsidRPr="00D94994">
        <w:rPr>
          <w:rFonts w:asciiTheme="minorHAnsi" w:hAnsiTheme="minorHAnsi" w:cs="Calibri"/>
          <w:color w:val="000000"/>
          <w:szCs w:val="23"/>
        </w:rPr>
        <w:t>Six month</w:t>
      </w:r>
      <w:proofErr w:type="gramEnd"/>
      <w:r w:rsidRPr="00D94994">
        <w:rPr>
          <w:rFonts w:asciiTheme="minorHAnsi" w:hAnsiTheme="minorHAnsi" w:cs="Calibri"/>
          <w:color w:val="000000"/>
          <w:szCs w:val="23"/>
        </w:rPr>
        <w:t xml:space="preserve"> technical assistance service follow-up </w:t>
      </w:r>
    </w:p>
    <w:p w14:paraId="38ACA4FA" w14:textId="77777777" w:rsidR="00B1383D" w:rsidRPr="00D94994" w:rsidRDefault="00B1383D" w:rsidP="00B1383D">
      <w:pPr>
        <w:pStyle w:val="ListParagraph"/>
        <w:autoSpaceDE w:val="0"/>
        <w:autoSpaceDN w:val="0"/>
        <w:adjustRightInd w:val="0"/>
        <w:ind w:left="1440"/>
        <w:rPr>
          <w:rFonts w:asciiTheme="minorHAnsi" w:hAnsiTheme="minorHAnsi" w:cs="Calibri"/>
          <w:color w:val="000000"/>
          <w:szCs w:val="23"/>
        </w:rPr>
      </w:pPr>
    </w:p>
    <w:p w14:paraId="5241EDBA" w14:textId="77777777" w:rsidR="00B1383D" w:rsidRPr="00D94994" w:rsidRDefault="00B1383D" w:rsidP="00B1383D">
      <w:pPr>
        <w:autoSpaceDE w:val="0"/>
        <w:autoSpaceDN w:val="0"/>
        <w:adjustRightInd w:val="0"/>
        <w:rPr>
          <w:rFonts w:asciiTheme="minorHAnsi" w:hAnsiTheme="minorHAnsi" w:cs="Calibri"/>
          <w:color w:val="000000"/>
          <w:szCs w:val="23"/>
        </w:rPr>
      </w:pPr>
      <w:r w:rsidRPr="00D94994">
        <w:rPr>
          <w:rFonts w:asciiTheme="minorHAnsi" w:hAnsiTheme="minorHAnsi" w:cs="Calibri"/>
          <w:b/>
          <w:bCs/>
          <w:color w:val="000000"/>
          <w:szCs w:val="23"/>
        </w:rPr>
        <w:t xml:space="preserve">Technical Assistance Request can be made through the following: </w:t>
      </w:r>
    </w:p>
    <w:p w14:paraId="4649C96B" w14:textId="77777777" w:rsidR="00B1383D" w:rsidRPr="00AA706C" w:rsidRDefault="00B1383D" w:rsidP="00B1383D">
      <w:pPr>
        <w:pStyle w:val="ListParagraph"/>
        <w:numPr>
          <w:ilvl w:val="0"/>
          <w:numId w:val="1"/>
        </w:numPr>
        <w:autoSpaceDE w:val="0"/>
        <w:autoSpaceDN w:val="0"/>
        <w:adjustRightInd w:val="0"/>
        <w:spacing w:after="34"/>
        <w:ind w:right="-540"/>
        <w:rPr>
          <w:rFonts w:asciiTheme="minorHAnsi" w:hAnsiTheme="minorHAnsi" w:cs="Courier New"/>
          <w:color w:val="000000"/>
          <w:szCs w:val="23"/>
        </w:rPr>
      </w:pPr>
      <w:r>
        <w:rPr>
          <w:rFonts w:asciiTheme="minorHAnsi" w:hAnsiTheme="minorHAnsi" w:cs="Calibri"/>
          <w:color w:val="000000"/>
          <w:szCs w:val="23"/>
        </w:rPr>
        <w:t xml:space="preserve">Via </w:t>
      </w:r>
      <w:r w:rsidRPr="00D94994">
        <w:rPr>
          <w:rFonts w:asciiTheme="minorHAnsi" w:hAnsiTheme="minorHAnsi" w:cs="Calibri"/>
          <w:color w:val="000000"/>
          <w:szCs w:val="23"/>
        </w:rPr>
        <w:t>Em</w:t>
      </w:r>
      <w:r>
        <w:rPr>
          <w:rFonts w:asciiTheme="minorHAnsi" w:hAnsiTheme="minorHAnsi" w:cs="Calibri"/>
          <w:color w:val="000000"/>
          <w:szCs w:val="23"/>
        </w:rPr>
        <w:t xml:space="preserve">ail: </w:t>
      </w:r>
      <w:hyperlink r:id="rId10" w:history="1">
        <w:r w:rsidRPr="0009489F">
          <w:rPr>
            <w:rStyle w:val="Hyperlink"/>
            <w:rFonts w:asciiTheme="minorHAnsi" w:hAnsiTheme="minorHAnsi" w:cs="Calibri"/>
            <w:szCs w:val="23"/>
          </w:rPr>
          <w:t>rydere@proactioninc.org</w:t>
        </w:r>
      </w:hyperlink>
    </w:p>
    <w:p w14:paraId="17C0E757" w14:textId="77777777" w:rsidR="00B1383D" w:rsidRPr="00A947FD" w:rsidRDefault="00B1383D" w:rsidP="00B1383D">
      <w:pPr>
        <w:pStyle w:val="ListParagraph"/>
        <w:numPr>
          <w:ilvl w:val="0"/>
          <w:numId w:val="1"/>
        </w:numPr>
        <w:autoSpaceDE w:val="0"/>
        <w:autoSpaceDN w:val="0"/>
        <w:adjustRightInd w:val="0"/>
        <w:spacing w:after="34"/>
        <w:rPr>
          <w:rFonts w:asciiTheme="minorHAnsi" w:hAnsiTheme="minorHAnsi" w:cs="Courier New"/>
          <w:color w:val="000000"/>
          <w:szCs w:val="23"/>
        </w:rPr>
      </w:pPr>
      <w:r w:rsidRPr="00D94994">
        <w:rPr>
          <w:rFonts w:asciiTheme="minorHAnsi" w:hAnsiTheme="minorHAnsi" w:cs="Calibri"/>
          <w:color w:val="000000"/>
          <w:szCs w:val="23"/>
        </w:rPr>
        <w:t xml:space="preserve">By phone 607-776-2126, ask for an Education Specialist </w:t>
      </w:r>
    </w:p>
    <w:p w14:paraId="5E77A36F" w14:textId="77777777" w:rsidR="00B1383D" w:rsidRPr="00D94994" w:rsidRDefault="00B1383D" w:rsidP="00B1383D">
      <w:pPr>
        <w:pStyle w:val="ListParagraph"/>
        <w:numPr>
          <w:ilvl w:val="0"/>
          <w:numId w:val="1"/>
        </w:numPr>
        <w:autoSpaceDE w:val="0"/>
        <w:autoSpaceDN w:val="0"/>
        <w:adjustRightInd w:val="0"/>
        <w:spacing w:after="34"/>
        <w:rPr>
          <w:rFonts w:asciiTheme="minorHAnsi" w:hAnsiTheme="minorHAnsi" w:cs="Courier New"/>
          <w:color w:val="000000"/>
          <w:szCs w:val="23"/>
        </w:rPr>
      </w:pPr>
      <w:r>
        <w:rPr>
          <w:rFonts w:asciiTheme="minorHAnsi" w:hAnsiTheme="minorHAnsi" w:cs="Courier New"/>
          <w:color w:val="000000"/>
          <w:szCs w:val="23"/>
        </w:rPr>
        <w:t xml:space="preserve">Request through your registrar/licensor </w:t>
      </w:r>
    </w:p>
    <w:p w14:paraId="2EC5C752" w14:textId="77777777" w:rsidR="00B1383D" w:rsidRPr="00D94994" w:rsidRDefault="00B1383D" w:rsidP="00B1383D">
      <w:pPr>
        <w:autoSpaceDE w:val="0"/>
        <w:autoSpaceDN w:val="0"/>
        <w:adjustRightInd w:val="0"/>
        <w:rPr>
          <w:rFonts w:asciiTheme="minorHAnsi" w:hAnsiTheme="minorHAnsi" w:cs="Calibri"/>
          <w:color w:val="000000"/>
          <w:szCs w:val="23"/>
        </w:rPr>
      </w:pPr>
    </w:p>
    <w:p w14:paraId="747C6123" w14:textId="77777777" w:rsidR="00B1383D" w:rsidRPr="00D94994" w:rsidRDefault="00B1383D" w:rsidP="00B1383D">
      <w:pPr>
        <w:autoSpaceDE w:val="0"/>
        <w:autoSpaceDN w:val="0"/>
        <w:adjustRightInd w:val="0"/>
        <w:rPr>
          <w:rFonts w:asciiTheme="minorHAnsi" w:hAnsiTheme="minorHAnsi" w:cs="Calibri"/>
          <w:color w:val="000000"/>
          <w:szCs w:val="23"/>
        </w:rPr>
      </w:pPr>
      <w:r w:rsidRPr="00D94994">
        <w:rPr>
          <w:rFonts w:asciiTheme="minorHAnsi" w:hAnsiTheme="minorHAnsi" w:cs="Calibri"/>
          <w:b/>
          <w:bCs/>
          <w:color w:val="000000"/>
          <w:szCs w:val="23"/>
        </w:rPr>
        <w:t xml:space="preserve">*** Key partners </w:t>
      </w:r>
    </w:p>
    <w:p w14:paraId="62A77F70" w14:textId="77777777" w:rsidR="00B1383D" w:rsidRPr="00D94994" w:rsidRDefault="00B1383D" w:rsidP="00B1383D">
      <w:pPr>
        <w:autoSpaceDE w:val="0"/>
        <w:autoSpaceDN w:val="0"/>
        <w:adjustRightInd w:val="0"/>
        <w:ind w:left="720"/>
        <w:rPr>
          <w:rFonts w:asciiTheme="minorHAnsi" w:hAnsiTheme="minorHAnsi" w:cs="Calibri"/>
          <w:color w:val="000000"/>
          <w:szCs w:val="23"/>
        </w:rPr>
      </w:pPr>
      <w:r w:rsidRPr="00D94994">
        <w:rPr>
          <w:rFonts w:asciiTheme="minorHAnsi" w:hAnsiTheme="minorHAnsi" w:cs="Calibri"/>
          <w:color w:val="000000"/>
          <w:szCs w:val="23"/>
        </w:rPr>
        <w:t xml:space="preserve">New York State Office of Children and Family Services </w:t>
      </w:r>
    </w:p>
    <w:p w14:paraId="4ED0D21D" w14:textId="77777777" w:rsidR="00B1383D" w:rsidRPr="00D94994" w:rsidRDefault="00B1383D" w:rsidP="00B1383D">
      <w:pPr>
        <w:autoSpaceDE w:val="0"/>
        <w:autoSpaceDN w:val="0"/>
        <w:adjustRightInd w:val="0"/>
        <w:ind w:left="720"/>
        <w:rPr>
          <w:rFonts w:asciiTheme="minorHAnsi" w:hAnsiTheme="minorHAnsi" w:cs="Calibri"/>
          <w:color w:val="000000"/>
          <w:szCs w:val="23"/>
        </w:rPr>
      </w:pPr>
      <w:r w:rsidRPr="00D94994">
        <w:rPr>
          <w:rFonts w:asciiTheme="minorHAnsi" w:hAnsiTheme="minorHAnsi" w:cs="Calibri"/>
          <w:color w:val="000000"/>
          <w:szCs w:val="23"/>
        </w:rPr>
        <w:t xml:space="preserve">New York State Infant and Toddler Region II </w:t>
      </w:r>
    </w:p>
    <w:p w14:paraId="3C1987FD" w14:textId="77777777" w:rsidR="00B1383D" w:rsidRPr="00D94994" w:rsidRDefault="00B1383D" w:rsidP="00B1383D">
      <w:pPr>
        <w:autoSpaceDE w:val="0"/>
        <w:autoSpaceDN w:val="0"/>
        <w:adjustRightInd w:val="0"/>
        <w:ind w:left="720"/>
        <w:rPr>
          <w:rFonts w:asciiTheme="minorHAnsi" w:hAnsiTheme="minorHAnsi" w:cs="Calibri"/>
          <w:color w:val="000000"/>
          <w:szCs w:val="23"/>
        </w:rPr>
      </w:pPr>
      <w:r w:rsidRPr="00D94994">
        <w:rPr>
          <w:rFonts w:asciiTheme="minorHAnsi" w:hAnsiTheme="minorHAnsi" w:cs="Calibri"/>
          <w:color w:val="000000"/>
          <w:szCs w:val="23"/>
        </w:rPr>
        <w:t xml:space="preserve">SUNY </w:t>
      </w:r>
      <w:r>
        <w:rPr>
          <w:rFonts w:asciiTheme="minorHAnsi" w:hAnsiTheme="minorHAnsi" w:cs="Calibri"/>
          <w:color w:val="000000"/>
          <w:szCs w:val="23"/>
        </w:rPr>
        <w:t>PDP</w:t>
      </w:r>
    </w:p>
    <w:p w14:paraId="3A82CC81" w14:textId="77777777" w:rsidR="00B1383D" w:rsidRPr="00D94994" w:rsidRDefault="00B1383D" w:rsidP="00B1383D">
      <w:pPr>
        <w:autoSpaceDE w:val="0"/>
        <w:autoSpaceDN w:val="0"/>
        <w:adjustRightInd w:val="0"/>
        <w:ind w:left="720"/>
        <w:rPr>
          <w:rFonts w:asciiTheme="minorHAnsi" w:hAnsiTheme="minorHAnsi" w:cs="Calibri"/>
          <w:color w:val="000000"/>
          <w:szCs w:val="23"/>
        </w:rPr>
      </w:pPr>
      <w:r w:rsidRPr="00D94994">
        <w:rPr>
          <w:rFonts w:asciiTheme="minorHAnsi" w:hAnsiTheme="minorHAnsi" w:cs="Calibri"/>
          <w:color w:val="000000"/>
          <w:szCs w:val="23"/>
        </w:rPr>
        <w:t xml:space="preserve">American Red Cross </w:t>
      </w:r>
    </w:p>
    <w:p w14:paraId="46EC314D" w14:textId="77777777" w:rsidR="00B1383D" w:rsidRDefault="00B1383D" w:rsidP="00B1383D">
      <w:pPr>
        <w:ind w:left="720"/>
        <w:rPr>
          <w:rFonts w:asciiTheme="minorHAnsi" w:hAnsiTheme="minorHAnsi" w:cs="Calibri"/>
          <w:color w:val="000000"/>
          <w:szCs w:val="23"/>
        </w:rPr>
      </w:pPr>
      <w:r>
        <w:rPr>
          <w:rFonts w:asciiTheme="minorHAnsi" w:hAnsiTheme="minorHAnsi" w:cs="Calibri"/>
          <w:color w:val="000000"/>
          <w:szCs w:val="23"/>
        </w:rPr>
        <w:t>Early Care and Learning Council</w:t>
      </w:r>
    </w:p>
    <w:p w14:paraId="6E2C38E7" w14:textId="77777777" w:rsidR="00B1383D" w:rsidRDefault="00B1383D" w:rsidP="00B1383D">
      <w:pPr>
        <w:ind w:left="720"/>
        <w:rPr>
          <w:rFonts w:asciiTheme="minorHAnsi" w:hAnsiTheme="minorHAnsi" w:cs="Calibri"/>
          <w:color w:val="000000"/>
          <w:szCs w:val="23"/>
        </w:rPr>
      </w:pPr>
      <w:r>
        <w:rPr>
          <w:rFonts w:asciiTheme="minorHAnsi" w:hAnsiTheme="minorHAnsi" w:cs="Calibri"/>
          <w:color w:val="000000"/>
          <w:szCs w:val="23"/>
        </w:rPr>
        <w:t>Child Care Aware® of America</w:t>
      </w:r>
    </w:p>
    <w:p w14:paraId="318FDF45" w14:textId="77777777" w:rsidR="00B1383D" w:rsidRPr="00D94994" w:rsidRDefault="00B1383D" w:rsidP="00B1383D">
      <w:pPr>
        <w:ind w:left="720"/>
        <w:rPr>
          <w:rFonts w:asciiTheme="minorHAnsi" w:hAnsiTheme="minorHAnsi"/>
          <w:sz w:val="28"/>
        </w:rPr>
      </w:pPr>
      <w:r>
        <w:rPr>
          <w:rFonts w:asciiTheme="minorHAnsi" w:hAnsiTheme="minorHAnsi" w:cs="Calibri"/>
          <w:color w:val="000000"/>
          <w:szCs w:val="23"/>
        </w:rPr>
        <w:t>New York State Association for the Education of Young Children</w:t>
      </w:r>
    </w:p>
    <w:p w14:paraId="4544309C" w14:textId="77777777" w:rsidR="00B1383D" w:rsidRPr="00B1383D" w:rsidRDefault="00B1383D" w:rsidP="00B1383D"/>
    <w:sectPr w:rsidR="00B1383D" w:rsidRPr="00B1383D" w:rsidSect="00E150CC">
      <w:headerReference w:type="even" r:id="rId11"/>
      <w:headerReference w:type="default" r:id="rId12"/>
      <w:footerReference w:type="even" r:id="rId13"/>
      <w:footerReference w:type="default" r:id="rId14"/>
      <w:headerReference w:type="first" r:id="rId15"/>
      <w:footerReference w:type="first" r:id="rId16"/>
      <w:pgSz w:w="12240" w:h="15840"/>
      <w:pgMar w:top="23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2BEE0" w14:textId="77777777" w:rsidR="006D0C73" w:rsidRDefault="006D0C73" w:rsidP="00564800">
      <w:r>
        <w:separator/>
      </w:r>
    </w:p>
  </w:endnote>
  <w:endnote w:type="continuationSeparator" w:id="0">
    <w:p w14:paraId="3EF8AEB4" w14:textId="77777777" w:rsidR="006D0C73" w:rsidRDefault="006D0C73" w:rsidP="0056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55C1C" w14:textId="77777777" w:rsidR="00162476" w:rsidRDefault="00162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95B7C" w14:textId="486E5F3A" w:rsidR="0054379A" w:rsidRDefault="0054379A">
    <w:pPr>
      <w:pStyle w:val="Footer"/>
    </w:pPr>
    <w:r>
      <w:rPr>
        <w:noProof/>
      </w:rPr>
      <mc:AlternateContent>
        <mc:Choice Requires="wps">
          <w:drawing>
            <wp:anchor distT="0" distB="0" distL="114300" distR="114300" simplePos="0" relativeHeight="251653632" behindDoc="0" locked="0" layoutInCell="1" allowOverlap="1" wp14:anchorId="5BAF0F6B" wp14:editId="7385633B">
              <wp:simplePos x="0" y="0"/>
              <wp:positionH relativeFrom="column">
                <wp:posOffset>219075</wp:posOffset>
              </wp:positionH>
              <wp:positionV relativeFrom="paragraph">
                <wp:posOffset>72390</wp:posOffset>
              </wp:positionV>
              <wp:extent cx="6757670"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75767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7AEF3" id="Straight Connector 2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7.25pt,5.7pt" to="549.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" strokecolor="#a5a5a5 [2092]" strokeweight=".25pt"/>
          </w:pict>
        </mc:Fallback>
      </mc:AlternateContent>
    </w:r>
  </w:p>
  <w:p w14:paraId="1CF7933E" w14:textId="4D48218A" w:rsidR="003251CE" w:rsidRDefault="006A7AF4">
    <w:pPr>
      <w:pStyle w:val="Footer"/>
    </w:pPr>
    <w:r>
      <w:rPr>
        <w:noProof/>
      </w:rPr>
      <w:drawing>
        <wp:anchor distT="0" distB="0" distL="114300" distR="114300" simplePos="0" relativeHeight="251670016" behindDoc="0" locked="0" layoutInCell="1" allowOverlap="1" wp14:anchorId="18E08C37" wp14:editId="7B502B76">
          <wp:simplePos x="0" y="0"/>
          <wp:positionH relativeFrom="column">
            <wp:posOffset>2171700</wp:posOffset>
          </wp:positionH>
          <wp:positionV relativeFrom="paragraph">
            <wp:posOffset>16510</wp:posOffset>
          </wp:positionV>
          <wp:extent cx="742950" cy="742950"/>
          <wp:effectExtent l="0" t="0" r="0" b="0"/>
          <wp:wrapThrough wrapText="bothSides">
            <wp:wrapPolygon edited="0">
              <wp:start x="0" y="0"/>
              <wp:lineTo x="0" y="21046"/>
              <wp:lineTo x="21046" y="21046"/>
              <wp:lineTo x="21046" y="0"/>
              <wp:lineTo x="0" y="0"/>
            </wp:wrapPolygon>
          </wp:wrapThrough>
          <wp:docPr id="138735519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355192"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D4E">
      <w:rPr>
        <w:noProof/>
      </w:rPr>
      <w:drawing>
        <wp:anchor distT="0" distB="0" distL="114300" distR="114300" simplePos="0" relativeHeight="251666944" behindDoc="1" locked="0" layoutInCell="1" allowOverlap="1" wp14:anchorId="4EA03CB9" wp14:editId="0786FAD4">
          <wp:simplePos x="0" y="0"/>
          <wp:positionH relativeFrom="margin">
            <wp:align>left</wp:align>
          </wp:positionH>
          <wp:positionV relativeFrom="paragraph">
            <wp:posOffset>45085</wp:posOffset>
          </wp:positionV>
          <wp:extent cx="2013585" cy="640715"/>
          <wp:effectExtent l="0" t="0" r="5715" b="0"/>
          <wp:wrapTight wrapText="bothSides">
            <wp:wrapPolygon edited="0">
              <wp:start x="7561" y="1927"/>
              <wp:lineTo x="817" y="3211"/>
              <wp:lineTo x="0" y="4496"/>
              <wp:lineTo x="0" y="16698"/>
              <wp:lineTo x="409" y="18624"/>
              <wp:lineTo x="817" y="19909"/>
              <wp:lineTo x="17574" y="19909"/>
              <wp:lineTo x="21253" y="14771"/>
              <wp:lineTo x="21457" y="10276"/>
              <wp:lineTo x="20231" y="8349"/>
              <wp:lineTo x="15735" y="1927"/>
              <wp:lineTo x="7561" y="1927"/>
            </wp:wrapPolygon>
          </wp:wrapTight>
          <wp:docPr id="922625312" name="Picture 6" descr="A black screen with blue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78046" name="Picture 6" descr="A black screen with blue and pin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358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87A47" w14:textId="5C1F337F" w:rsidR="003251CE" w:rsidRDefault="009151D8">
    <w:pPr>
      <w:pStyle w:val="Footer"/>
    </w:pPr>
    <w:r>
      <w:rPr>
        <w:rFonts w:ascii="Times New Roman" w:hAnsi="Times New Roman"/>
        <w:noProof/>
      </w:rPr>
      <w:drawing>
        <wp:anchor distT="36576" distB="36576" distL="36576" distR="36576" simplePos="0" relativeHeight="251672064" behindDoc="0" locked="0" layoutInCell="1" allowOverlap="1" wp14:anchorId="7100AA80" wp14:editId="3FD4F421">
          <wp:simplePos x="0" y="0"/>
          <wp:positionH relativeFrom="column">
            <wp:posOffset>3057525</wp:posOffset>
          </wp:positionH>
          <wp:positionV relativeFrom="paragraph">
            <wp:posOffset>5715</wp:posOffset>
          </wp:positionV>
          <wp:extent cx="1779270" cy="402590"/>
          <wp:effectExtent l="0" t="0" r="0" b="0"/>
          <wp:wrapNone/>
          <wp:docPr id="18232733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7338" name="Picture 1" descr="A close up of a sig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927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D7DDF1" w14:textId="5CA5B50A" w:rsidR="007469EC" w:rsidRDefault="00036A9C">
    <w:pPr>
      <w:pStyle w:val="Footer"/>
    </w:pPr>
    <w:r>
      <w:rPr>
        <w:noProof/>
      </w:rPr>
      <mc:AlternateContent>
        <mc:Choice Requires="wps">
          <w:drawing>
            <wp:anchor distT="0" distB="0" distL="114300" distR="114300" simplePos="0" relativeHeight="251656704" behindDoc="0" locked="1" layoutInCell="1" allowOverlap="1" wp14:anchorId="69BDA5FF" wp14:editId="7F519E8E">
              <wp:simplePos x="0" y="0"/>
              <wp:positionH relativeFrom="column">
                <wp:posOffset>4660265</wp:posOffset>
              </wp:positionH>
              <wp:positionV relativeFrom="paragraph">
                <wp:posOffset>-337185</wp:posOffset>
              </wp:positionV>
              <wp:extent cx="1544955" cy="7772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544955"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1EADF" w14:textId="77777777" w:rsidR="00036A9C" w:rsidRDefault="00036A9C">
                          <w:r>
                            <w:rPr>
                              <w:noProof/>
                            </w:rPr>
                            <w:drawing>
                              <wp:inline distT="0" distB="0" distL="0" distR="0" wp14:anchorId="4F0817AB" wp14:editId="0480CE12">
                                <wp:extent cx="1234440" cy="621792"/>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screen">
                                          <a:extLst>
                                            <a:ext uri="{28A0092B-C50C-407E-A947-70E740481C1C}">
                                              <a14:useLocalDpi xmlns:a14="http://schemas.microsoft.com/office/drawing/2010/main"/>
                                            </a:ext>
                                          </a:extLst>
                                        </a:blip>
                                        <a:stretch>
                                          <a:fillRect/>
                                        </a:stretch>
                                      </pic:blipFill>
                                      <pic:spPr>
                                        <a:xfrm>
                                          <a:off x="0" y="0"/>
                                          <a:ext cx="1234440" cy="6217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DA5FF" id="_x0000_t202" coordsize="21600,21600" o:spt="202" path="m,l,21600r21600,l21600,xe">
              <v:stroke joinstyle="miter"/>
              <v:path gradientshapeok="t" o:connecttype="rect"/>
            </v:shapetype>
            <v:shape id="Text Box 7" o:spid="_x0000_s1026" type="#_x0000_t202" style="position:absolute;margin-left:366.95pt;margin-top:-26.55pt;width:121.65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" filled="f" stroked="f" strokeweight=".5pt">
              <v:textbox>
                <w:txbxContent>
                  <w:p w14:paraId="7A31EADF" w14:textId="77777777" w:rsidR="00036A9C" w:rsidRDefault="00036A9C">
                    <w:r>
                      <w:rPr>
                        <w:noProof/>
                      </w:rPr>
                      <w:drawing>
                        <wp:inline distT="0" distB="0" distL="0" distR="0" wp14:anchorId="4F0817AB" wp14:editId="0480CE12">
                          <wp:extent cx="1234440" cy="621792"/>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screen">
                                    <a:extLst>
                                      <a:ext uri="{28A0092B-C50C-407E-A947-70E740481C1C}">
                                        <a14:useLocalDpi xmlns:a14="http://schemas.microsoft.com/office/drawing/2010/main"/>
                                      </a:ext>
                                    </a:extLst>
                                  </a:blip>
                                  <a:stretch>
                                    <a:fillRect/>
                                  </a:stretch>
                                </pic:blipFill>
                                <pic:spPr>
                                  <a:xfrm>
                                    <a:off x="0" y="0"/>
                                    <a:ext cx="1234440" cy="621792"/>
                                  </a:xfrm>
                                  <a:prstGeom prst="rect">
                                    <a:avLst/>
                                  </a:prstGeom>
                                </pic:spPr>
                              </pic:pic>
                            </a:graphicData>
                          </a:graphic>
                        </wp:inline>
                      </w:drawing>
                    </w:r>
                  </w:p>
                </w:txbxContent>
              </v:textbox>
              <w10:anchorlock/>
            </v:shape>
          </w:pict>
        </mc:Fallback>
      </mc:AlternateContent>
    </w:r>
    <w:r>
      <w:rPr>
        <w:noProof/>
      </w:rPr>
      <mc:AlternateContent>
        <mc:Choice Requires="wps">
          <w:drawing>
            <wp:anchor distT="0" distB="0" distL="114300" distR="114300" simplePos="0" relativeHeight="251655680" behindDoc="0" locked="1" layoutInCell="1" allowOverlap="1" wp14:anchorId="386C8CD5" wp14:editId="47C58379">
              <wp:simplePos x="0" y="0"/>
              <wp:positionH relativeFrom="column">
                <wp:posOffset>6080760</wp:posOffset>
              </wp:positionH>
              <wp:positionV relativeFrom="paragraph">
                <wp:posOffset>-287020</wp:posOffset>
              </wp:positionV>
              <wp:extent cx="984885" cy="7772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984885"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1BC63" w14:textId="77777777" w:rsidR="00ED13AB" w:rsidRDefault="00ED13AB" w:rsidP="00ED13AB">
                          <w:pPr>
                            <w:jc w:val="right"/>
                          </w:pPr>
                          <w:r>
                            <w:rPr>
                              <w:noProof/>
                            </w:rPr>
                            <w:drawing>
                              <wp:inline distT="0" distB="0" distL="0" distR="0" wp14:anchorId="5C6E3EF0" wp14:editId="0C715216">
                                <wp:extent cx="804672"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tcolor.jpg"/>
                                        <pic:cNvPicPr/>
                                      </pic:nvPicPr>
                                      <pic:blipFill>
                                        <a:blip r:embed="rId5" cstate="screen">
                                          <a:extLst>
                                            <a:ext uri="{28A0092B-C50C-407E-A947-70E740481C1C}">
                                              <a14:useLocalDpi xmlns:a14="http://schemas.microsoft.com/office/drawing/2010/main"/>
                                            </a:ext>
                                          </a:extLst>
                                        </a:blip>
                                        <a:stretch>
                                          <a:fillRect/>
                                        </a:stretch>
                                      </pic:blipFill>
                                      <pic:spPr>
                                        <a:xfrm>
                                          <a:off x="0" y="0"/>
                                          <a:ext cx="804672" cy="6035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8CD5" id="Text Box 5" o:spid="_x0000_s1027" type="#_x0000_t202" style="position:absolute;margin-left:478.8pt;margin-top:-22.6pt;width:77.55pt;height: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" filled="f" stroked="f" strokeweight=".5pt">
              <v:textbox>
                <w:txbxContent>
                  <w:p w14:paraId="3E11BC63" w14:textId="77777777" w:rsidR="00ED13AB" w:rsidRDefault="00ED13AB" w:rsidP="00ED13AB">
                    <w:pPr>
                      <w:jc w:val="right"/>
                    </w:pPr>
                    <w:r>
                      <w:rPr>
                        <w:noProof/>
                      </w:rPr>
                      <w:drawing>
                        <wp:inline distT="0" distB="0" distL="0" distR="0" wp14:anchorId="5C6E3EF0" wp14:editId="0C715216">
                          <wp:extent cx="804672"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tcolor.jpg"/>
                                  <pic:cNvPicPr/>
                                </pic:nvPicPr>
                                <pic:blipFill>
                                  <a:blip r:embed="rId5" cstate="screen">
                                    <a:extLst>
                                      <a:ext uri="{28A0092B-C50C-407E-A947-70E740481C1C}">
                                        <a14:useLocalDpi xmlns:a14="http://schemas.microsoft.com/office/drawing/2010/main"/>
                                      </a:ext>
                                    </a:extLst>
                                  </a:blip>
                                  <a:stretch>
                                    <a:fillRect/>
                                  </a:stretch>
                                </pic:blipFill>
                                <pic:spPr>
                                  <a:xfrm>
                                    <a:off x="0" y="0"/>
                                    <a:ext cx="804672" cy="603504"/>
                                  </a:xfrm>
                                  <a:prstGeom prst="rect">
                                    <a:avLst/>
                                  </a:prstGeom>
                                </pic:spPr>
                              </pic:pic>
                            </a:graphicData>
                          </a:graphic>
                        </wp:inline>
                      </w:drawing>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5470E" w14:textId="77777777" w:rsidR="00162476" w:rsidRDefault="0016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26694" w14:textId="77777777" w:rsidR="006D0C73" w:rsidRDefault="006D0C73" w:rsidP="00564800">
      <w:r>
        <w:separator/>
      </w:r>
    </w:p>
  </w:footnote>
  <w:footnote w:type="continuationSeparator" w:id="0">
    <w:p w14:paraId="0CC56EDA" w14:textId="77777777" w:rsidR="006D0C73" w:rsidRDefault="006D0C73" w:rsidP="0056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1AEB6" w14:textId="77777777" w:rsidR="00162476" w:rsidRDefault="00162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5584" w14:textId="5787B172" w:rsidR="00564800" w:rsidRDefault="009379BB">
    <w:pPr>
      <w:pStyle w:val="Header"/>
    </w:pPr>
    <w:r>
      <w:rPr>
        <w:noProof/>
      </w:rPr>
      <w:drawing>
        <wp:anchor distT="0" distB="0" distL="114300" distR="114300" simplePos="0" relativeHeight="251658752" behindDoc="0" locked="0" layoutInCell="1" allowOverlap="1" wp14:anchorId="67975B19" wp14:editId="27C169FE">
          <wp:simplePos x="0" y="0"/>
          <wp:positionH relativeFrom="margin">
            <wp:align>left</wp:align>
          </wp:positionH>
          <wp:positionV relativeFrom="paragraph">
            <wp:posOffset>9525</wp:posOffset>
          </wp:positionV>
          <wp:extent cx="1371600" cy="1130300"/>
          <wp:effectExtent l="0" t="0" r="0" b="0"/>
          <wp:wrapThrough wrapText="bothSides">
            <wp:wrapPolygon edited="0">
              <wp:start x="0" y="0"/>
              <wp:lineTo x="0" y="21115"/>
              <wp:lineTo x="21300" y="21115"/>
              <wp:lineTo x="21300" y="0"/>
              <wp:lineTo x="0" y="0"/>
            </wp:wrapPolygon>
          </wp:wrapThrough>
          <wp:docPr id="883567639" name="Picture 1" descr="A white background with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84248" name="Picture 1" descr="A white background with cartoon characters&#10;&#10;Description automatically generated"/>
                  <pic:cNvPicPr/>
                </pic:nvPicPr>
                <pic:blipFill rotWithShape="1">
                  <a:blip r:embed="rId1">
                    <a:extLst>
                      <a:ext uri="{28A0092B-C50C-407E-A947-70E740481C1C}">
                        <a14:useLocalDpi xmlns:a14="http://schemas.microsoft.com/office/drawing/2010/main" val="0"/>
                      </a:ext>
                    </a:extLst>
                  </a:blip>
                  <a:srcRect l="695" t="-328" r="73194" b="74885"/>
                  <a:stretch/>
                </pic:blipFill>
                <pic:spPr bwMode="auto">
                  <a:xfrm>
                    <a:off x="0" y="0"/>
                    <a:ext cx="1372027" cy="11309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7C78FD6E" wp14:editId="2BCA1FDD">
          <wp:simplePos x="0" y="0"/>
          <wp:positionH relativeFrom="margin">
            <wp:posOffset>4504690</wp:posOffset>
          </wp:positionH>
          <wp:positionV relativeFrom="paragraph">
            <wp:posOffset>-90805</wp:posOffset>
          </wp:positionV>
          <wp:extent cx="2257425" cy="693420"/>
          <wp:effectExtent l="0" t="0" r="9525" b="0"/>
          <wp:wrapThrough wrapText="bothSides">
            <wp:wrapPolygon edited="0">
              <wp:start x="0" y="0"/>
              <wp:lineTo x="0" y="20769"/>
              <wp:lineTo x="21509" y="20769"/>
              <wp:lineTo x="21509" y="0"/>
              <wp:lineTo x="0" y="0"/>
            </wp:wrapPolygon>
          </wp:wrapThrough>
          <wp:docPr id="182686319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14FC5" w14:textId="398FE209" w:rsidR="00D250C9" w:rsidRDefault="00D250C9">
    <w:pPr>
      <w:pStyle w:val="Header"/>
    </w:pPr>
  </w:p>
  <w:p w14:paraId="7F3DEF7D" w14:textId="74CAA131" w:rsidR="00D250C9" w:rsidRDefault="00D250C9">
    <w:pPr>
      <w:pStyle w:val="Header"/>
    </w:pPr>
  </w:p>
  <w:p w14:paraId="06197939" w14:textId="60056254" w:rsidR="00564800" w:rsidRDefault="009379BB">
    <w:pPr>
      <w:pStyle w:val="Header"/>
    </w:pPr>
    <w:r>
      <w:rPr>
        <w:noProof/>
      </w:rPr>
      <w:drawing>
        <wp:anchor distT="0" distB="0" distL="114300" distR="114300" simplePos="0" relativeHeight="251663872" behindDoc="0" locked="0" layoutInCell="1" allowOverlap="1" wp14:anchorId="499A293A" wp14:editId="768857E3">
          <wp:simplePos x="0" y="0"/>
          <wp:positionH relativeFrom="page">
            <wp:align>right</wp:align>
          </wp:positionH>
          <wp:positionV relativeFrom="paragraph">
            <wp:posOffset>9525</wp:posOffset>
          </wp:positionV>
          <wp:extent cx="2457450" cy="812800"/>
          <wp:effectExtent l="0" t="0" r="0" b="0"/>
          <wp:wrapThrough wrapText="bothSides">
            <wp:wrapPolygon edited="0">
              <wp:start x="670" y="506"/>
              <wp:lineTo x="335" y="5063"/>
              <wp:lineTo x="335" y="19238"/>
              <wp:lineTo x="11553" y="20250"/>
              <wp:lineTo x="12391" y="20250"/>
              <wp:lineTo x="14065" y="18731"/>
              <wp:lineTo x="13730" y="17719"/>
              <wp:lineTo x="15070" y="14681"/>
              <wp:lineTo x="14400" y="9619"/>
              <wp:lineTo x="20930" y="8100"/>
              <wp:lineTo x="20930" y="6075"/>
              <wp:lineTo x="12056" y="506"/>
              <wp:lineTo x="670" y="506"/>
            </wp:wrapPolygon>
          </wp:wrapThrough>
          <wp:docPr id="849133197" name="Picture 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C43AB" w14:textId="77777777" w:rsidR="007469EC" w:rsidRDefault="007469EC">
    <w:pPr>
      <w:pStyle w:val="Header"/>
    </w:pPr>
  </w:p>
  <w:p w14:paraId="7ACCC74B" w14:textId="245DE45A" w:rsidR="003251CE" w:rsidRDefault="003251CE">
    <w:pPr>
      <w:pStyle w:val="Header"/>
    </w:pPr>
  </w:p>
  <w:p w14:paraId="1D066FB9" w14:textId="5291E488" w:rsidR="003251CE" w:rsidRDefault="003251CE">
    <w:pPr>
      <w:pStyle w:val="Header"/>
    </w:pPr>
  </w:p>
  <w:p w14:paraId="58BDF61E" w14:textId="77777777" w:rsidR="003251CE" w:rsidRDefault="00325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B224E" w14:textId="77777777" w:rsidR="00162476" w:rsidRDefault="00162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B34366"/>
    <w:multiLevelType w:val="hybridMultilevel"/>
    <w:tmpl w:val="ABCA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37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AE"/>
    <w:rsid w:val="0003678E"/>
    <w:rsid w:val="00036A9C"/>
    <w:rsid w:val="00055E48"/>
    <w:rsid w:val="00081DCD"/>
    <w:rsid w:val="000F28E4"/>
    <w:rsid w:val="000F5A4C"/>
    <w:rsid w:val="000F5FAD"/>
    <w:rsid w:val="001036A7"/>
    <w:rsid w:val="00124F8E"/>
    <w:rsid w:val="00162476"/>
    <w:rsid w:val="001737EA"/>
    <w:rsid w:val="001A3E62"/>
    <w:rsid w:val="001B01A4"/>
    <w:rsid w:val="002060A6"/>
    <w:rsid w:val="002573DC"/>
    <w:rsid w:val="00292EB1"/>
    <w:rsid w:val="002E280B"/>
    <w:rsid w:val="00305415"/>
    <w:rsid w:val="0031650B"/>
    <w:rsid w:val="003251CE"/>
    <w:rsid w:val="0039005F"/>
    <w:rsid w:val="004C0CDC"/>
    <w:rsid w:val="0054379A"/>
    <w:rsid w:val="00544363"/>
    <w:rsid w:val="0055787B"/>
    <w:rsid w:val="00564800"/>
    <w:rsid w:val="00582FBA"/>
    <w:rsid w:val="005B4046"/>
    <w:rsid w:val="00611535"/>
    <w:rsid w:val="00685758"/>
    <w:rsid w:val="006A56C6"/>
    <w:rsid w:val="006A7AF4"/>
    <w:rsid w:val="006D0C73"/>
    <w:rsid w:val="006E04FA"/>
    <w:rsid w:val="007469EC"/>
    <w:rsid w:val="00812F6D"/>
    <w:rsid w:val="008813DD"/>
    <w:rsid w:val="008E1A45"/>
    <w:rsid w:val="009151D8"/>
    <w:rsid w:val="009379BB"/>
    <w:rsid w:val="00971316"/>
    <w:rsid w:val="009A6EED"/>
    <w:rsid w:val="00A77C61"/>
    <w:rsid w:val="00B1383D"/>
    <w:rsid w:val="00B349C0"/>
    <w:rsid w:val="00B35D72"/>
    <w:rsid w:val="00B56F8D"/>
    <w:rsid w:val="00B64D4E"/>
    <w:rsid w:val="00BA7B7B"/>
    <w:rsid w:val="00BE6FC9"/>
    <w:rsid w:val="00C30F99"/>
    <w:rsid w:val="00D250C9"/>
    <w:rsid w:val="00D54FBB"/>
    <w:rsid w:val="00E150CC"/>
    <w:rsid w:val="00E1711F"/>
    <w:rsid w:val="00E57F80"/>
    <w:rsid w:val="00E810BD"/>
    <w:rsid w:val="00E84DAE"/>
    <w:rsid w:val="00ED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3BF95"/>
  <w15:docId w15:val="{7AC16982-984C-455A-89EE-1C103879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3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00"/>
    <w:pPr>
      <w:tabs>
        <w:tab w:val="center" w:pos="4680"/>
        <w:tab w:val="right" w:pos="9360"/>
      </w:tabs>
    </w:pPr>
  </w:style>
  <w:style w:type="character" w:customStyle="1" w:styleId="HeaderChar">
    <w:name w:val="Header Char"/>
    <w:basedOn w:val="DefaultParagraphFont"/>
    <w:link w:val="Header"/>
    <w:uiPriority w:val="99"/>
    <w:rsid w:val="00564800"/>
  </w:style>
  <w:style w:type="paragraph" w:styleId="Footer">
    <w:name w:val="footer"/>
    <w:basedOn w:val="Normal"/>
    <w:link w:val="FooterChar"/>
    <w:uiPriority w:val="99"/>
    <w:unhideWhenUsed/>
    <w:rsid w:val="00564800"/>
    <w:pPr>
      <w:tabs>
        <w:tab w:val="center" w:pos="4680"/>
        <w:tab w:val="right" w:pos="9360"/>
      </w:tabs>
    </w:pPr>
  </w:style>
  <w:style w:type="character" w:customStyle="1" w:styleId="FooterChar">
    <w:name w:val="Footer Char"/>
    <w:basedOn w:val="DefaultParagraphFont"/>
    <w:link w:val="Footer"/>
    <w:uiPriority w:val="99"/>
    <w:rsid w:val="00564800"/>
  </w:style>
  <w:style w:type="paragraph" w:styleId="BalloonText">
    <w:name w:val="Balloon Text"/>
    <w:basedOn w:val="Normal"/>
    <w:link w:val="BalloonTextChar"/>
    <w:uiPriority w:val="99"/>
    <w:semiHidden/>
    <w:unhideWhenUsed/>
    <w:rsid w:val="00564800"/>
    <w:rPr>
      <w:rFonts w:ascii="Tahoma" w:hAnsi="Tahoma" w:cs="Tahoma"/>
      <w:sz w:val="16"/>
      <w:szCs w:val="16"/>
    </w:rPr>
  </w:style>
  <w:style w:type="character" w:customStyle="1" w:styleId="BalloonTextChar">
    <w:name w:val="Balloon Text Char"/>
    <w:basedOn w:val="DefaultParagraphFont"/>
    <w:link w:val="BalloonText"/>
    <w:uiPriority w:val="99"/>
    <w:semiHidden/>
    <w:rsid w:val="00564800"/>
    <w:rPr>
      <w:rFonts w:ascii="Tahoma" w:hAnsi="Tahoma" w:cs="Tahoma"/>
      <w:sz w:val="16"/>
      <w:szCs w:val="16"/>
    </w:rPr>
  </w:style>
  <w:style w:type="paragraph" w:styleId="ListParagraph">
    <w:name w:val="List Paragraph"/>
    <w:basedOn w:val="Normal"/>
    <w:uiPriority w:val="34"/>
    <w:qFormat/>
    <w:rsid w:val="00B1383D"/>
    <w:pPr>
      <w:spacing w:line="276" w:lineRule="auto"/>
      <w:ind w:left="720"/>
      <w:contextualSpacing/>
    </w:pPr>
    <w:rPr>
      <w:rFonts w:ascii="Times New Roman" w:eastAsia="Calibri" w:hAnsi="Times New Roman"/>
    </w:rPr>
  </w:style>
  <w:style w:type="character" w:styleId="Hyperlink">
    <w:name w:val="Hyperlink"/>
    <w:basedOn w:val="DefaultParagraphFont"/>
    <w:uiPriority w:val="99"/>
    <w:unhideWhenUsed/>
    <w:rsid w:val="00B13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ydere@proactionin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m.PROACTIONINC\Downloads\RC&amp;FChildCareCounci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DE4A50C253F4F9A2531E312F8DC20" ma:contentTypeVersion="17" ma:contentTypeDescription="Create a new document." ma:contentTypeScope="" ma:versionID="b72e79c7d89fc6c0b3f981ed9f714d36">
  <xsd:schema xmlns:xsd="http://www.w3.org/2001/XMLSchema" xmlns:xs="http://www.w3.org/2001/XMLSchema" xmlns:p="http://schemas.microsoft.com/office/2006/metadata/properties" xmlns:ns2="c25986a6-55dc-4ee6-b5c5-edfead87da28" xmlns:ns3="7bf9f157-5396-4a77-878f-776325c9cec1" targetNamespace="http://schemas.microsoft.com/office/2006/metadata/properties" ma:root="true" ma:fieldsID="ffb96e55a49c9a1ba2cb5a85839f4a95" ns2:_="" ns3:_="">
    <xsd:import namespace="c25986a6-55dc-4ee6-b5c5-edfead87da28"/>
    <xsd:import namespace="7bf9f157-5396-4a77-878f-776325c9c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986a6-55dc-4ee6-b5c5-edfead87d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319915-14fc-4e3c-849f-c007c73c6c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f157-5396-4a77-878f-776325c9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6e1971-979a-4d2c-bfcd-c9e224f57dc6}" ma:internalName="TaxCatchAll" ma:showField="CatchAllData" ma:web="7bf9f157-5396-4a77-878f-776325c9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5986a6-55dc-4ee6-b5c5-edfead87da28">
      <Terms xmlns="http://schemas.microsoft.com/office/infopath/2007/PartnerControls"/>
    </lcf76f155ced4ddcb4097134ff3c332f>
    <TaxCatchAll xmlns="7bf9f157-5396-4a77-878f-776325c9cec1" xsi:nil="true"/>
  </documentManagement>
</p:properties>
</file>

<file path=customXml/itemProps1.xml><?xml version="1.0" encoding="utf-8"?>
<ds:datastoreItem xmlns:ds="http://schemas.openxmlformats.org/officeDocument/2006/customXml" ds:itemID="{548BA73B-DA08-4054-8BEC-A2E9D3AC5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986a6-55dc-4ee6-b5c5-edfead87da28"/>
    <ds:schemaRef ds:uri="7bf9f157-5396-4a77-878f-776325c9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83A5D-F13A-47C6-AC11-71C48AED509E}">
  <ds:schemaRefs>
    <ds:schemaRef ds:uri="http://schemas.microsoft.com/sharepoint/v3/contenttype/forms"/>
  </ds:schemaRefs>
</ds:datastoreItem>
</file>

<file path=customXml/itemProps3.xml><?xml version="1.0" encoding="utf-8"?>
<ds:datastoreItem xmlns:ds="http://schemas.openxmlformats.org/officeDocument/2006/customXml" ds:itemID="{CD531D8D-217A-415E-9C89-790FBBDF2E13}">
  <ds:schemaRefs>
    <ds:schemaRef ds:uri="http://purl.org/dc/terms/"/>
    <ds:schemaRef ds:uri="http://schemas.openxmlformats.org/package/2006/metadata/core-properties"/>
    <ds:schemaRef ds:uri="http://schemas.microsoft.com/office/2006/documentManagement/types"/>
    <ds:schemaRef ds:uri="c25986a6-55dc-4ee6-b5c5-edfead87da28"/>
    <ds:schemaRef ds:uri="http://purl.org/dc/elements/1.1/"/>
    <ds:schemaRef ds:uri="http://schemas.microsoft.com/office/2006/metadata/properties"/>
    <ds:schemaRef ds:uri="7bf9f157-5396-4a77-878f-776325c9cec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RC&amp;FChildCareCouncilLetterhead</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Smith</dc:creator>
  <cp:lastModifiedBy>Ashley Dye</cp:lastModifiedBy>
  <cp:revision>2</cp:revision>
  <dcterms:created xsi:type="dcterms:W3CDTF">2024-04-23T19:26:00Z</dcterms:created>
  <dcterms:modified xsi:type="dcterms:W3CDTF">2024-04-23T19:26:00Z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0x0101002CFDE4A50C253F4F9A2531E312F8DC20</vt:lpwstr>
  </property>
</Properties>
</file>